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E65" w:rsidRPr="002B0E65" w:rsidRDefault="002B0E65" w:rsidP="002B0E65">
      <w:pPr>
        <w:jc w:val="center"/>
        <w:rPr>
          <w:b/>
          <w:bCs/>
        </w:rPr>
      </w:pPr>
      <w:r w:rsidRPr="002B0E65">
        <w:rPr>
          <w:b/>
          <w:bCs/>
        </w:rPr>
        <w:t>ПАМЯТКА ДЛЯ РАБОТОДАТЕЛЕЙ ПО ПРОФИЛАКТИКЕ КЛЕЩЕВОГО ВИРУСНОГО ЭНЦЕФАЛИТА (КВЭ)</w:t>
      </w:r>
    </w:p>
    <w:p w:rsidR="002B0E65" w:rsidRPr="002B0E65" w:rsidRDefault="002B0E65" w:rsidP="002B0E65">
      <w:pPr>
        <w:jc w:val="both"/>
      </w:pPr>
      <w:r w:rsidRPr="002B0E65">
        <w:t>Профилактические мероприятия работодателей (юридические лица, индивидуальные предприниматели) с целью предупреждения заболеваемости КВЭ – это</w:t>
      </w:r>
    </w:p>
    <w:p w:rsidR="002B0E65" w:rsidRPr="002B0E65" w:rsidRDefault="002B0E65" w:rsidP="002B0E65">
      <w:pPr>
        <w:numPr>
          <w:ilvl w:val="0"/>
          <w:numId w:val="1"/>
        </w:numPr>
        <w:jc w:val="both"/>
      </w:pPr>
      <w:r w:rsidRPr="002B0E65">
        <w:t>Качественная расчистка и благоустройство территорий парков, скверов, кладбищ, оздоровительных организаций, мест массового отдыха и пребывания населения (в т.ч. баз отдыха) и территории, прилегающей к ней на расстоянии не менее 50 метров.</w:t>
      </w:r>
    </w:p>
    <w:p w:rsidR="002B0E65" w:rsidRPr="002B0E65" w:rsidRDefault="002B0E65" w:rsidP="002B0E65">
      <w:pPr>
        <w:jc w:val="center"/>
      </w:pPr>
      <w:r w:rsidRPr="002B0E65">
        <w:drawing>
          <wp:inline distT="0" distB="0" distL="0" distR="0">
            <wp:extent cx="4324350" cy="2876550"/>
            <wp:effectExtent l="0" t="0" r="0" b="0"/>
            <wp:docPr id="2" name="Рисунок 2" descr="https://cgon.rospotrebnadzor.ru/upload/medialibrary/83e/mxawgk0rsluohd82vacyl19tchd2y6xm/%D0%BA%D0%BB%D0%B5%D1%88%D1%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gon.rospotrebnadzor.ru/upload/medialibrary/83e/mxawgk0rsluohd82vacyl19tchd2y6xm/%D0%BA%D0%BB%D0%B5%D1%88%D1%8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E65" w:rsidRPr="002B0E65" w:rsidRDefault="002B0E65" w:rsidP="002B0E65">
      <w:pPr>
        <w:numPr>
          <w:ilvl w:val="0"/>
          <w:numId w:val="2"/>
        </w:numPr>
      </w:pPr>
      <w:r w:rsidRPr="002B0E65">
        <w:t xml:space="preserve">Противоклещевые </w:t>
      </w:r>
      <w:proofErr w:type="spellStart"/>
      <w:r w:rsidRPr="002B0E65">
        <w:t>акарицидные</w:t>
      </w:r>
      <w:proofErr w:type="spellEnd"/>
      <w:r w:rsidRPr="002B0E65">
        <w:t xml:space="preserve"> обработки территорий парков, скверов, кладбищ, оздоровительных организаций (в т.ч. баз отдыха) и территории, прилегающей к ней на расстоянии не менее 50 метров, мест массового отдыха и пребывания населения и лиц, относящихся к профессиональным группам риска.</w:t>
      </w:r>
    </w:p>
    <w:p w:rsidR="002B0E65" w:rsidRPr="002B0E65" w:rsidRDefault="002B0E65" w:rsidP="002B0E65">
      <w:pPr>
        <w:numPr>
          <w:ilvl w:val="0"/>
          <w:numId w:val="2"/>
        </w:numPr>
      </w:pPr>
      <w:proofErr w:type="spellStart"/>
      <w:r w:rsidRPr="002B0E65">
        <w:t>Дератизационные</w:t>
      </w:r>
      <w:proofErr w:type="spellEnd"/>
      <w:r w:rsidRPr="002B0E65">
        <w:t xml:space="preserve"> мероприятия против диких грызунов на расчищенных территориях осенью и весной (в обязательном порядке по периметру оздоровительных организаций и баз отдыха).</w:t>
      </w:r>
    </w:p>
    <w:p w:rsidR="002B0E65" w:rsidRPr="002B0E65" w:rsidRDefault="002B0E65" w:rsidP="002B0E65">
      <w:pPr>
        <w:numPr>
          <w:ilvl w:val="0"/>
          <w:numId w:val="2"/>
        </w:numPr>
      </w:pPr>
      <w:r w:rsidRPr="002B0E65">
        <w:t>Организация энтомологического обследования территорий на заселенность клещами до акарицидной обработки и контроль ее эффективности после (в т.ч. на расстоянии не менее 50 метров за территорией оздоровительных организаций и баз отдыха).</w:t>
      </w:r>
    </w:p>
    <w:p w:rsidR="002B0E65" w:rsidRPr="002B0E65" w:rsidRDefault="002B0E65" w:rsidP="002B0E65">
      <w:pPr>
        <w:numPr>
          <w:ilvl w:val="0"/>
          <w:numId w:val="2"/>
        </w:numPr>
      </w:pPr>
      <w:r w:rsidRPr="002B0E65">
        <w:t>Обеспечение профессиональных групп риска средствами индивидуальной защиты и репеллентами.</w:t>
      </w:r>
    </w:p>
    <w:p w:rsidR="002B0E65" w:rsidRPr="002B0E65" w:rsidRDefault="002B0E65" w:rsidP="002B0E65">
      <w:pPr>
        <w:numPr>
          <w:ilvl w:val="0"/>
          <w:numId w:val="2"/>
        </w:numPr>
      </w:pPr>
      <w:r w:rsidRPr="002B0E65">
        <w:t>Ежегодное составление списков профессиональных групп риска, подлежащих вакцинации и ревакцинации против клещевого энцефалита, и обеспечение явки работающих для ее проведения в лечебно-профилактические организации. Не допускать к работе сотрудников в природном очаге в сезон передачи клещевого энцефалита без предварительной их вакцинации.</w:t>
      </w:r>
    </w:p>
    <w:p w:rsidR="002B0E65" w:rsidRPr="002B0E65" w:rsidRDefault="002B0E65" w:rsidP="002B0E65">
      <w:pPr>
        <w:numPr>
          <w:ilvl w:val="0"/>
          <w:numId w:val="2"/>
        </w:numPr>
      </w:pPr>
      <w:r w:rsidRPr="002B0E65">
        <w:t>Обучение работников: информация о проявлениях и последствиях клещевого вирусного энцефалита, условиях заражения, методах защиты от клещей; разъяснения значения и эффективности вакцинации и ревакцинации против КВЭ, а также важности соблюдения сроков прививок и значение мер экстренной профилактики заболевания.</w:t>
      </w:r>
    </w:p>
    <w:p w:rsidR="002B0E65" w:rsidRPr="002B0E65" w:rsidRDefault="002B0E65" w:rsidP="002B0E65">
      <w:pPr>
        <w:jc w:val="center"/>
      </w:pPr>
      <w:r w:rsidRPr="002B0E65">
        <w:lastRenderedPageBreak/>
        <w:drawing>
          <wp:inline distT="0" distB="0" distL="0" distR="0">
            <wp:extent cx="4324350" cy="3238500"/>
            <wp:effectExtent l="0" t="0" r="0" b="0"/>
            <wp:docPr id="1" name="Рисунок 1" descr="https://cgon.rospotrebnadzor.ru/upload/medialibrary/e6c/ax34rb3tc0oq8xvseu9f3883a9olu9om/%D0%BA%D0%BB%D0%B5%D1%8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gon.rospotrebnadzor.ru/upload/medialibrary/e6c/ax34rb3tc0oq8xvseu9f3883a9olu9om/%D0%BA%D0%BB%D0%B5%D1%89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9DE" w:rsidRDefault="00EA49DE">
      <w:bookmarkStart w:id="0" w:name="_GoBack"/>
      <w:bookmarkEnd w:id="0"/>
    </w:p>
    <w:sectPr w:rsidR="00EA4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26C67"/>
    <w:multiLevelType w:val="multilevel"/>
    <w:tmpl w:val="ED70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374F24"/>
    <w:multiLevelType w:val="multilevel"/>
    <w:tmpl w:val="A2BA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9C"/>
    <w:rsid w:val="002B0E65"/>
    <w:rsid w:val="008B0843"/>
    <w:rsid w:val="00DC679C"/>
    <w:rsid w:val="00EA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DF7E5-046F-4D65-90F8-259010CB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Загорская Людмила Анатольевна</dc:creator>
  <cp:keywords/>
  <dc:description/>
  <cp:lastModifiedBy>Загорская Людмила Анатольевна</cp:lastModifiedBy>
  <cp:revision>2</cp:revision>
  <dcterms:created xsi:type="dcterms:W3CDTF">2024-07-02T11:47:00Z</dcterms:created>
  <dcterms:modified xsi:type="dcterms:W3CDTF">2024-07-02T11:57:00Z</dcterms:modified>
</cp:coreProperties>
</file>